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BDEBA" w14:textId="503D43EF" w:rsidR="006A0F93" w:rsidRDefault="006A0F93" w:rsidP="006A0F93">
      <w:pPr>
        <w:spacing w:before="240" w:after="240"/>
        <w:jc w:val="center"/>
        <w:rPr>
          <w:rFonts w:ascii="Calibri" w:eastAsia="Calibri" w:hAnsi="Calibri" w:cs="Calibri"/>
        </w:rPr>
      </w:pPr>
      <w:r>
        <w:rPr>
          <w:rFonts w:ascii="Times New Roman"/>
          <w:noProof/>
          <w:sz w:val="20"/>
        </w:rPr>
        <mc:AlternateContent>
          <mc:Choice Requires="wpg">
            <w:drawing>
              <wp:inline distT="0" distB="0" distL="0" distR="0" wp14:anchorId="59641285" wp14:editId="6F276B54">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D4B9ED"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2"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3"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4"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5"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6"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17"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18"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19"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14:paraId="00000001" w14:textId="588C5598" w:rsidR="001527EA" w:rsidRDefault="006A0F93">
      <w:pPr>
        <w:spacing w:before="240" w:after="240"/>
        <w:rPr>
          <w:rFonts w:ascii="Calibri" w:eastAsia="Calibri" w:hAnsi="Calibri" w:cs="Calibri"/>
        </w:rPr>
      </w:pPr>
      <w:r>
        <w:rPr>
          <w:rFonts w:ascii="Calibri" w:eastAsia="Calibri" w:hAnsi="Calibri" w:cs="Calibri"/>
        </w:rPr>
        <w:t>July 31, 2020</w:t>
      </w:r>
    </w:p>
    <w:p w14:paraId="00000002" w14:textId="77777777" w:rsidR="001527EA" w:rsidRPr="006A0F93" w:rsidRDefault="00127FB1">
      <w:pPr>
        <w:spacing w:line="240" w:lineRule="auto"/>
        <w:rPr>
          <w:rFonts w:ascii="Calibri" w:eastAsia="Calibri" w:hAnsi="Calibri" w:cs="Calibri"/>
        </w:rPr>
      </w:pPr>
      <w:r w:rsidRPr="006A0F93">
        <w:rPr>
          <w:rFonts w:ascii="Calibri" w:eastAsia="Calibri" w:hAnsi="Calibri" w:cs="Calibri"/>
        </w:rPr>
        <w:t>Amy Huber</w:t>
      </w:r>
    </w:p>
    <w:p w14:paraId="00000003" w14:textId="77777777" w:rsidR="001527EA" w:rsidRDefault="00127FB1">
      <w:pPr>
        <w:spacing w:line="240" w:lineRule="auto"/>
        <w:rPr>
          <w:rFonts w:ascii="Calibri" w:eastAsia="Calibri" w:hAnsi="Calibri" w:cs="Calibri"/>
        </w:rPr>
      </w:pPr>
      <w:r>
        <w:rPr>
          <w:rFonts w:ascii="Calibri" w:eastAsia="Calibri" w:hAnsi="Calibri" w:cs="Calibri"/>
        </w:rPr>
        <w:t>U.S. Department of Education</w:t>
      </w:r>
    </w:p>
    <w:p w14:paraId="00000004" w14:textId="77777777" w:rsidR="001527EA" w:rsidRDefault="00127FB1">
      <w:pPr>
        <w:spacing w:line="240" w:lineRule="auto"/>
        <w:rPr>
          <w:rFonts w:ascii="Calibri" w:eastAsia="Calibri" w:hAnsi="Calibri" w:cs="Calibri"/>
        </w:rPr>
      </w:pPr>
      <w:r>
        <w:rPr>
          <w:rFonts w:ascii="Calibri" w:eastAsia="Calibri" w:hAnsi="Calibri" w:cs="Calibri"/>
        </w:rPr>
        <w:t>400 Maryland Avenue, SW, Room 3W219</w:t>
      </w:r>
    </w:p>
    <w:p w14:paraId="00000005" w14:textId="77777777" w:rsidR="001527EA" w:rsidRDefault="00127FB1">
      <w:pPr>
        <w:spacing w:line="240" w:lineRule="auto"/>
        <w:rPr>
          <w:rFonts w:ascii="Calibri" w:eastAsia="Calibri" w:hAnsi="Calibri" w:cs="Calibri"/>
        </w:rPr>
      </w:pPr>
      <w:r>
        <w:rPr>
          <w:rFonts w:ascii="Calibri" w:eastAsia="Calibri" w:hAnsi="Calibri" w:cs="Calibri"/>
        </w:rPr>
        <w:t>Washington, DC  20202</w:t>
      </w:r>
    </w:p>
    <w:p w14:paraId="00000006" w14:textId="77777777" w:rsidR="001527EA" w:rsidRDefault="00127FB1">
      <w:pPr>
        <w:spacing w:line="240" w:lineRule="auto"/>
        <w:rPr>
          <w:rFonts w:ascii="Calibri" w:eastAsia="Calibri" w:hAnsi="Calibri" w:cs="Calibri"/>
        </w:rPr>
      </w:pPr>
      <w:r>
        <w:rPr>
          <w:rFonts w:ascii="Calibri" w:eastAsia="Calibri" w:hAnsi="Calibri" w:cs="Calibri"/>
        </w:rPr>
        <w:t xml:space="preserve"> </w:t>
      </w:r>
    </w:p>
    <w:p w14:paraId="00000007" w14:textId="77777777" w:rsidR="001527EA" w:rsidRDefault="00127FB1">
      <w:pPr>
        <w:spacing w:line="240" w:lineRule="auto"/>
        <w:rPr>
          <w:rFonts w:ascii="Calibri" w:eastAsia="Calibri" w:hAnsi="Calibri" w:cs="Calibri"/>
          <w:b/>
        </w:rPr>
      </w:pPr>
      <w:r>
        <w:rPr>
          <w:rFonts w:ascii="Calibri" w:eastAsia="Calibri" w:hAnsi="Calibri" w:cs="Calibri"/>
          <w:b/>
        </w:rPr>
        <w:t>RE: Docket ID ED-2020-OESE-0091</w:t>
      </w:r>
    </w:p>
    <w:p w14:paraId="00000008" w14:textId="77777777" w:rsidR="001527EA" w:rsidRDefault="00127FB1">
      <w:pPr>
        <w:spacing w:before="240" w:after="240"/>
        <w:rPr>
          <w:rFonts w:ascii="Calibri" w:eastAsia="Calibri" w:hAnsi="Calibri" w:cs="Calibri"/>
        </w:rPr>
      </w:pPr>
      <w:r>
        <w:rPr>
          <w:rFonts w:ascii="Calibri" w:eastAsia="Calibri" w:hAnsi="Calibri" w:cs="Calibri"/>
        </w:rPr>
        <w:t>Dear Ms. Huber:</w:t>
      </w:r>
    </w:p>
    <w:p w14:paraId="00000009" w14:textId="5D17C440" w:rsidR="001527EA" w:rsidRPr="006A0F93" w:rsidRDefault="006A0F93">
      <w:pPr>
        <w:spacing w:before="240" w:after="240"/>
        <w:rPr>
          <w:rFonts w:ascii="Calibri" w:eastAsia="Calibri" w:hAnsi="Calibri" w:cs="Calibri"/>
          <w:bCs/>
        </w:rPr>
      </w:pPr>
      <w:r>
        <w:rPr>
          <w:rFonts w:ascii="Calibri" w:eastAsia="Calibri" w:hAnsi="Calibri" w:cs="Calibri"/>
        </w:rPr>
        <w:t xml:space="preserve">The National Center for Parent Leadership, Advocacy, and Community Empowerment (National PLACE) </w:t>
      </w:r>
      <w:r w:rsidR="00127FB1">
        <w:rPr>
          <w:rFonts w:ascii="Calibri" w:eastAsia="Calibri" w:hAnsi="Calibri" w:cs="Calibri"/>
        </w:rPr>
        <w:t xml:space="preserve">appreciates the opportunity to respond to the request for comments on the Interim Final Rule (IFR) addressing </w:t>
      </w:r>
      <w:r w:rsidR="00127FB1">
        <w:rPr>
          <w:rFonts w:ascii="Calibri" w:eastAsia="Calibri" w:hAnsi="Calibri" w:cs="Calibri"/>
          <w:i/>
        </w:rPr>
        <w:t>Equitable Services to Students and Teachers in Non-Public Schools</w:t>
      </w:r>
      <w:r>
        <w:rPr>
          <w:rFonts w:ascii="Calibri" w:eastAsia="Calibri" w:hAnsi="Calibri" w:cs="Calibri"/>
        </w:rPr>
        <w:t>.</w:t>
      </w:r>
      <w:r w:rsidR="00127FB1">
        <w:rPr>
          <w:rFonts w:ascii="Calibri" w:eastAsia="Calibri" w:hAnsi="Calibri" w:cs="Calibri"/>
        </w:rPr>
        <w:t xml:space="preserve"> </w:t>
      </w:r>
      <w:r>
        <w:rPr>
          <w:rFonts w:ascii="Calibri" w:eastAsia="Calibri" w:hAnsi="Calibri" w:cs="Calibri"/>
          <w:b/>
          <w:bCs/>
        </w:rPr>
        <w:t>National PLACE s</w:t>
      </w:r>
      <w:r w:rsidR="00D04A2E" w:rsidRPr="001D0627">
        <w:rPr>
          <w:rFonts w:ascii="Calibri" w:eastAsia="Calibri" w:hAnsi="Calibri" w:cs="Calibri"/>
          <w:b/>
          <w:bCs/>
        </w:rPr>
        <w:t xml:space="preserve">trongly opposes this rule </w:t>
      </w:r>
      <w:r w:rsidR="00D04A2E" w:rsidRPr="006A0F93">
        <w:rPr>
          <w:rFonts w:ascii="Calibri" w:eastAsia="Calibri" w:hAnsi="Calibri" w:cs="Calibri"/>
          <w:bCs/>
        </w:rPr>
        <w:t>because it diverts critical federal education funds away from public schools, does not adhere to either the Coronavirus Aid, Relief, and Economic Security Act (CARES) or the Elementary and Secondary Education Act (ESEA) and will substantially harm students with disabilities from low-income families and the public schools</w:t>
      </w:r>
      <w:r w:rsidR="001D0627" w:rsidRPr="006A0F93">
        <w:rPr>
          <w:rFonts w:ascii="Calibri" w:eastAsia="Calibri" w:hAnsi="Calibri" w:cs="Calibri"/>
          <w:bCs/>
        </w:rPr>
        <w:t xml:space="preserve"> that serve</w:t>
      </w:r>
      <w:r w:rsidR="00D04A2E" w:rsidRPr="006A0F93">
        <w:rPr>
          <w:rFonts w:ascii="Calibri" w:eastAsia="Calibri" w:hAnsi="Calibri" w:cs="Calibri"/>
          <w:bCs/>
        </w:rPr>
        <w:t xml:space="preserve"> them. </w:t>
      </w:r>
      <w:r w:rsidRPr="006A0F93">
        <w:rPr>
          <w:rFonts w:ascii="Calibri" w:eastAsia="Calibri" w:hAnsi="Calibri" w:cs="Calibri"/>
          <w:bCs/>
        </w:rPr>
        <w:t>Further, it weakens the voice of families and family-led organizations in that it diverts funds to private schools that are not required to engage families in decision-making at the individual or school level as is required by federal law for public schools.</w:t>
      </w:r>
    </w:p>
    <w:p w14:paraId="0000000B" w14:textId="25C79BA0" w:rsidR="001527EA" w:rsidRDefault="00127FB1">
      <w:pPr>
        <w:spacing w:before="240" w:after="240"/>
        <w:rPr>
          <w:rFonts w:ascii="Calibri" w:eastAsia="Calibri" w:hAnsi="Calibri" w:cs="Calibri"/>
        </w:rPr>
      </w:pPr>
      <w:r>
        <w:rPr>
          <w:rFonts w:ascii="Calibri" w:eastAsia="Calibri" w:hAnsi="Calibri" w:cs="Calibri"/>
        </w:rPr>
        <w:t>The IFR issued by the U.S. Department of Education directly contravenes the Coronavirus Aid, Relief, and Economic Security Act (CARES) which directs local school districts that receive K-12 funds to provide equitable services to non-public school</w:t>
      </w:r>
      <w:r w:rsidR="006A0F93">
        <w:rPr>
          <w:rFonts w:ascii="Calibri" w:eastAsia="Calibri" w:hAnsi="Calibri" w:cs="Calibri"/>
        </w:rPr>
        <w:t xml:space="preserve">s according to Section 1117 of </w:t>
      </w:r>
      <w:r>
        <w:rPr>
          <w:rFonts w:ascii="Calibri" w:eastAsia="Calibri" w:hAnsi="Calibri" w:cs="Calibri"/>
        </w:rPr>
        <w:t xml:space="preserve">the ESEA. </w:t>
      </w:r>
      <w:r w:rsidR="00D04A2E">
        <w:rPr>
          <w:rFonts w:ascii="Calibri" w:eastAsia="Calibri" w:hAnsi="Calibri" w:cs="Calibri"/>
        </w:rPr>
        <w:t xml:space="preserve">The </w:t>
      </w:r>
      <w:r>
        <w:rPr>
          <w:rFonts w:ascii="Calibri" w:eastAsia="Calibri" w:hAnsi="Calibri" w:cs="Calibri"/>
        </w:rPr>
        <w:t xml:space="preserve">ESEA requires districts to calculate the required distribution to nonpublic schools based on the </w:t>
      </w:r>
      <w:r>
        <w:rPr>
          <w:rFonts w:ascii="Calibri" w:eastAsia="Calibri" w:hAnsi="Calibri" w:cs="Calibri"/>
          <w:i/>
        </w:rPr>
        <w:t>number of low-income children in each participating non-public school in the district</w:t>
      </w:r>
      <w:r>
        <w:rPr>
          <w:rFonts w:ascii="Calibri" w:eastAsia="Calibri" w:hAnsi="Calibri" w:cs="Calibri"/>
        </w:rPr>
        <w:t>. The IFR provides two options for districts to allocate funds to schools. These options would require districts to choose between sending a higher proportion of funds to private schools or losing flexibility in how to spend their funds. Importantly, neither option provided in the IFR accurately follows the requirements of ESEA nor Congressional intent under the CARES Act.</w:t>
      </w:r>
    </w:p>
    <w:p w14:paraId="0000000C" w14:textId="775A2CEF" w:rsidR="001527EA" w:rsidRDefault="00127FB1">
      <w:pPr>
        <w:spacing w:before="240" w:after="240"/>
        <w:rPr>
          <w:rFonts w:ascii="Calibri" w:eastAsia="Calibri" w:hAnsi="Calibri" w:cs="Calibri"/>
        </w:rPr>
      </w:pPr>
      <w:r>
        <w:rPr>
          <w:rFonts w:ascii="Calibri" w:eastAsia="Calibri" w:hAnsi="Calibri" w:cs="Calibri"/>
        </w:rPr>
        <w:t xml:space="preserve">As an </w:t>
      </w:r>
      <w:r w:rsidR="006A0F93">
        <w:rPr>
          <w:rFonts w:ascii="Calibri" w:eastAsia="Calibri" w:hAnsi="Calibri" w:cs="Calibri"/>
        </w:rPr>
        <w:t xml:space="preserve">organization composed of family-led organizations who </w:t>
      </w:r>
      <w:r>
        <w:rPr>
          <w:rFonts w:ascii="Calibri" w:eastAsia="Calibri" w:hAnsi="Calibri" w:cs="Calibri"/>
        </w:rPr>
        <w:t xml:space="preserve">advocate for </w:t>
      </w:r>
      <w:r w:rsidR="00872E30">
        <w:rPr>
          <w:rFonts w:ascii="Calibri" w:eastAsia="Calibri" w:hAnsi="Calibri" w:cs="Calibri"/>
        </w:rPr>
        <w:t xml:space="preserve">our nation’s most marginalized students, including low-income students, students of color, and </w:t>
      </w:r>
      <w:r>
        <w:rPr>
          <w:rFonts w:ascii="Calibri" w:eastAsia="Calibri" w:hAnsi="Calibri" w:cs="Calibri"/>
        </w:rPr>
        <w:t>students with disabilities and their families,</w:t>
      </w:r>
      <w:r w:rsidR="00ED466B">
        <w:rPr>
          <w:rFonts w:ascii="Calibri" w:eastAsia="Calibri" w:hAnsi="Calibri" w:cs="Calibri"/>
        </w:rPr>
        <w:t xml:space="preserve"> and as a supporter of strong, impactful engagement of families in educational </w:t>
      </w:r>
      <w:r w:rsidR="00ED466B">
        <w:rPr>
          <w:rFonts w:ascii="Calibri" w:eastAsia="Calibri" w:hAnsi="Calibri" w:cs="Calibri"/>
        </w:rPr>
        <w:lastRenderedPageBreak/>
        <w:t>decision-making</w:t>
      </w:r>
      <w:r w:rsidR="006A0F93">
        <w:rPr>
          <w:rFonts w:ascii="Calibri" w:eastAsia="Calibri" w:hAnsi="Calibri" w:cs="Calibri"/>
        </w:rPr>
        <w:t>, National PLACE is</w:t>
      </w:r>
      <w:r>
        <w:rPr>
          <w:rFonts w:ascii="Calibri" w:eastAsia="Calibri" w:hAnsi="Calibri" w:cs="Calibri"/>
        </w:rPr>
        <w:t xml:space="preserve"> highly concerned about diverting federal education dollars to private schools</w:t>
      </w:r>
      <w:r w:rsidR="00872E30">
        <w:rPr>
          <w:rFonts w:ascii="Calibri" w:eastAsia="Calibri" w:hAnsi="Calibri" w:cs="Calibri"/>
        </w:rPr>
        <w:t xml:space="preserve"> in the name of the CARES Act’s “equitable services” provision than is required, or even allowed, under the law</w:t>
      </w:r>
      <w:r>
        <w:rPr>
          <w:rFonts w:ascii="Calibri" w:eastAsia="Calibri" w:hAnsi="Calibri" w:cs="Calibri"/>
        </w:rPr>
        <w:t xml:space="preserve">. In particular, </w:t>
      </w:r>
      <w:r w:rsidR="006A0F93">
        <w:rPr>
          <w:rFonts w:ascii="Calibri" w:eastAsia="Calibri" w:hAnsi="Calibri" w:cs="Calibri"/>
        </w:rPr>
        <w:t>we are</w:t>
      </w:r>
      <w:r>
        <w:rPr>
          <w:rFonts w:ascii="Calibri" w:eastAsia="Calibri" w:hAnsi="Calibri" w:cs="Calibri"/>
        </w:rPr>
        <w:t xml:space="preserve"> opposed to using funds </w:t>
      </w:r>
      <w:r w:rsidR="00872E30">
        <w:rPr>
          <w:rFonts w:ascii="Calibri" w:eastAsia="Calibri" w:hAnsi="Calibri" w:cs="Calibri"/>
        </w:rPr>
        <w:t xml:space="preserve">in contravention of </w:t>
      </w:r>
      <w:r>
        <w:rPr>
          <w:rFonts w:ascii="Calibri" w:eastAsia="Calibri" w:hAnsi="Calibri" w:cs="Calibri"/>
        </w:rPr>
        <w:t xml:space="preserve">ESEA’s Title I funding formula which is designed to support low-income children in the state and is based on the enrollment of low-income students, not on state total K-12 student enrollment. Also, </w:t>
      </w:r>
      <w:r w:rsidR="00872E30">
        <w:rPr>
          <w:rFonts w:ascii="Calibri" w:eastAsia="Calibri" w:hAnsi="Calibri" w:cs="Calibri"/>
        </w:rPr>
        <w:t xml:space="preserve">students of color, low-income students, </w:t>
      </w:r>
      <w:r w:rsidR="006A0F93">
        <w:rPr>
          <w:rFonts w:ascii="Calibri" w:eastAsia="Calibri" w:hAnsi="Calibri" w:cs="Calibri"/>
        </w:rPr>
        <w:t xml:space="preserve">and </w:t>
      </w:r>
      <w:r>
        <w:rPr>
          <w:rFonts w:ascii="Calibri" w:eastAsia="Calibri" w:hAnsi="Calibri" w:cs="Calibri"/>
        </w:rPr>
        <w:t>students with disabilities do not have equal access to private schools and are often excluded through admission or other policies. Additionally, unlike public schools, private schools are not held accountable for providing a "free appropriate public education" to students with disabilities as required by the Individuals with Disabilities Education Act and Section 504 of the Rehabilitation Act</w:t>
      </w:r>
      <w:r w:rsidR="006A0F93">
        <w:rPr>
          <w:rFonts w:ascii="Calibri" w:eastAsia="Calibri" w:hAnsi="Calibri" w:cs="Calibri"/>
        </w:rPr>
        <w:t>, or ensuring access to a high quality education for students facing the poorest outcomes as is required by ESSA</w:t>
      </w:r>
      <w:r>
        <w:rPr>
          <w:rFonts w:ascii="Calibri" w:eastAsia="Calibri" w:hAnsi="Calibri" w:cs="Calibri"/>
        </w:rPr>
        <w:t>.</w:t>
      </w:r>
      <w:r w:rsidR="00ED466B">
        <w:rPr>
          <w:rFonts w:ascii="Calibri" w:eastAsia="Calibri" w:hAnsi="Calibri" w:cs="Calibri"/>
        </w:rPr>
        <w:t xml:space="preserve"> Finally, </w:t>
      </w:r>
      <w:r w:rsidR="006A0F93">
        <w:rPr>
          <w:rFonts w:ascii="Calibri" w:eastAsia="Calibri" w:hAnsi="Calibri" w:cs="Calibri"/>
        </w:rPr>
        <w:t xml:space="preserve">as noted above, </w:t>
      </w:r>
      <w:r w:rsidR="00ED466B">
        <w:rPr>
          <w:rFonts w:ascii="Calibri" w:eastAsia="Calibri" w:hAnsi="Calibri" w:cs="Calibri"/>
        </w:rPr>
        <w:t>parents do not have the same ability to participate in decision-making at the individual or systems level in such schools</w:t>
      </w:r>
      <w:r w:rsidR="00872E30">
        <w:rPr>
          <w:rFonts w:ascii="Calibri" w:eastAsia="Calibri" w:hAnsi="Calibri" w:cs="Calibri"/>
        </w:rPr>
        <w:t xml:space="preserve"> as is required by ESSA and IDEA in public schools</w:t>
      </w:r>
      <w:r w:rsidR="00ED466B">
        <w:rPr>
          <w:rFonts w:ascii="Calibri" w:eastAsia="Calibri" w:hAnsi="Calibri" w:cs="Calibri"/>
        </w:rPr>
        <w:t>.</w:t>
      </w:r>
    </w:p>
    <w:p w14:paraId="0000000D" w14:textId="6BC9693B" w:rsidR="001527EA" w:rsidRPr="00811510" w:rsidRDefault="00127FB1">
      <w:pPr>
        <w:spacing w:before="240" w:after="240"/>
        <w:rPr>
          <w:rFonts w:asciiTheme="majorHAnsi" w:eastAsia="Calibri" w:hAnsiTheme="majorHAnsi" w:cstheme="majorHAnsi"/>
        </w:rPr>
      </w:pPr>
      <w:r>
        <w:rPr>
          <w:rFonts w:ascii="Calibri" w:eastAsia="Calibri" w:hAnsi="Calibri" w:cs="Calibri"/>
        </w:rPr>
        <w:t xml:space="preserve">As written, the IFR will move a significant amount of federal funding away from public schools, where the majority of </w:t>
      </w:r>
      <w:r w:rsidR="006A0F93">
        <w:rPr>
          <w:rFonts w:ascii="Calibri" w:eastAsia="Calibri" w:hAnsi="Calibri" w:cs="Calibri"/>
        </w:rPr>
        <w:t xml:space="preserve">low-income students, students of color, and </w:t>
      </w:r>
      <w:r>
        <w:rPr>
          <w:rFonts w:ascii="Calibri" w:eastAsia="Calibri" w:hAnsi="Calibri" w:cs="Calibri"/>
        </w:rPr>
        <w:t xml:space="preserve">students with disabilities are served. This will cause great harm at precisely the time our public schools desperately need an infusion of dollars to ensure they can address health and safety concerns as well as academic achievement during the global COVID-19 pandemic. Congress clearly understood that private schools also need support for </w:t>
      </w:r>
      <w:r w:rsidR="006A0F93">
        <w:rPr>
          <w:rFonts w:ascii="Calibri" w:eastAsia="Calibri" w:hAnsi="Calibri" w:cs="Calibri"/>
        </w:rPr>
        <w:t xml:space="preserve">these purposes </w:t>
      </w:r>
      <w:r>
        <w:rPr>
          <w:rFonts w:ascii="Calibri" w:eastAsia="Calibri" w:hAnsi="Calibri" w:cs="Calibri"/>
        </w:rPr>
        <w:t xml:space="preserve">and provided such according to the Equitable Services provision of the ESEA.  </w:t>
      </w:r>
      <w:r w:rsidR="00872E30">
        <w:rPr>
          <w:rFonts w:ascii="Calibri" w:eastAsia="Calibri" w:hAnsi="Calibri" w:cs="Calibri"/>
        </w:rPr>
        <w:t xml:space="preserve">It is vitally important that the students who were most marginalized before this current public health crisis and who are currently bearing the brunt of the crisis itself are at the center of any and all responses, especially with regard to the distribution of education stabilization </w:t>
      </w:r>
      <w:r w:rsidR="00872E30" w:rsidRPr="00811510">
        <w:rPr>
          <w:rFonts w:asciiTheme="majorHAnsi" w:eastAsia="Calibri" w:hAnsiTheme="majorHAnsi" w:cstheme="majorHAnsi"/>
        </w:rPr>
        <w:t>funds received through CARES Act and any further federal aid for education.</w:t>
      </w:r>
    </w:p>
    <w:p w14:paraId="0F2DDC95" w14:textId="39700FE9" w:rsidR="00872E30" w:rsidRPr="00811510" w:rsidRDefault="00872E30">
      <w:pPr>
        <w:spacing w:before="240" w:after="240"/>
        <w:rPr>
          <w:rFonts w:asciiTheme="majorHAnsi" w:eastAsia="Calibri" w:hAnsiTheme="majorHAnsi" w:cstheme="majorHAnsi"/>
        </w:rPr>
      </w:pPr>
      <w:r w:rsidRPr="00811510">
        <w:rPr>
          <w:rFonts w:asciiTheme="majorHAnsi" w:hAnsiTheme="majorHAnsi" w:cstheme="majorHAnsi"/>
          <w:color w:val="202124"/>
          <w:spacing w:val="3"/>
          <w:shd w:val="clear" w:color="auto" w:fill="FFFFFF"/>
        </w:rPr>
        <w:t xml:space="preserve">Without a doubt, COVID-19 will have lasting effects for many decades to come. There is an opportunity and a responsibility to minimize the harm to the next generation. Long term closures of early childhood settings, K12 schools, and college campuses - all necessary to protect the safety and health of communities - have significantly exacerbated long-standing inequities in our educational system. Low-income children, children of color, children with disabilities, English learners, and Native children have been left behind for far too long </w:t>
      </w:r>
      <w:bookmarkStart w:id="0" w:name="_GoBack"/>
      <w:r w:rsidRPr="00811510">
        <w:rPr>
          <w:rFonts w:asciiTheme="majorHAnsi" w:hAnsiTheme="majorHAnsi" w:cstheme="majorHAnsi"/>
          <w:color w:val="202124"/>
          <w:spacing w:val="3"/>
          <w:shd w:val="clear" w:color="auto" w:fill="FFFFFF"/>
        </w:rPr>
        <w:t xml:space="preserve">and deserve no less than robust and thorough federal policy to ensure an excellent and equitable education </w:t>
      </w:r>
      <w:bookmarkEnd w:id="0"/>
      <w:r w:rsidRPr="00811510">
        <w:rPr>
          <w:rFonts w:asciiTheme="majorHAnsi" w:hAnsiTheme="majorHAnsi" w:cstheme="majorHAnsi"/>
          <w:color w:val="202124"/>
          <w:spacing w:val="3"/>
          <w:shd w:val="clear" w:color="auto" w:fill="FFFFFF"/>
        </w:rPr>
        <w:t>for all students. Leadership and action from federal leaders can, and must, minimize the harm to marginalized students as long as COVID-19 continues to threaten the public health and economic well-being of families</w:t>
      </w:r>
    </w:p>
    <w:p w14:paraId="0000000E" w14:textId="3E19F75C" w:rsidR="001527EA" w:rsidRDefault="006A0F93">
      <w:pPr>
        <w:spacing w:before="240" w:after="240"/>
        <w:rPr>
          <w:rFonts w:ascii="Calibri" w:eastAsia="Calibri" w:hAnsi="Calibri" w:cs="Calibri"/>
        </w:rPr>
      </w:pPr>
      <w:r>
        <w:rPr>
          <w:rFonts w:asciiTheme="majorHAnsi" w:eastAsia="Calibri" w:hAnsiTheme="majorHAnsi" w:cstheme="majorHAnsi"/>
        </w:rPr>
        <w:t xml:space="preserve">National PLACE strongly recommends that this IFR </w:t>
      </w:r>
      <w:r w:rsidR="00127FB1">
        <w:rPr>
          <w:rFonts w:ascii="Calibri" w:eastAsia="Calibri" w:hAnsi="Calibri" w:cs="Calibri"/>
        </w:rPr>
        <w:t>be recalled so that states, districts</w:t>
      </w:r>
      <w:r w:rsidR="004E0C2E">
        <w:rPr>
          <w:rFonts w:ascii="Calibri" w:eastAsia="Calibri" w:hAnsi="Calibri" w:cs="Calibri"/>
        </w:rPr>
        <w:t>,</w:t>
      </w:r>
      <w:r w:rsidR="00127FB1">
        <w:rPr>
          <w:rFonts w:ascii="Calibri" w:eastAsia="Calibri" w:hAnsi="Calibri" w:cs="Calibri"/>
        </w:rPr>
        <w:t xml:space="preserve"> and schools can utilize the CARES Act funds as intended by Congress in support of public schools serving our most vulnerable students. </w:t>
      </w:r>
    </w:p>
    <w:p w14:paraId="0000000F" w14:textId="70F05B84" w:rsidR="001527EA" w:rsidRDefault="006A0F93" w:rsidP="006A0F93">
      <w:pPr>
        <w:spacing w:line="240" w:lineRule="auto"/>
        <w:rPr>
          <w:rFonts w:ascii="Calibri" w:eastAsia="Calibri" w:hAnsi="Calibri" w:cs="Calibri"/>
        </w:rPr>
      </w:pPr>
      <w:r>
        <w:rPr>
          <w:rFonts w:ascii="Calibri" w:eastAsia="Calibri" w:hAnsi="Calibri" w:cs="Calibri"/>
        </w:rPr>
        <w:t>We</w:t>
      </w:r>
      <w:r w:rsidR="00127FB1">
        <w:rPr>
          <w:rFonts w:ascii="Calibri" w:eastAsia="Calibri" w:hAnsi="Calibri" w:cs="Calibri"/>
        </w:rPr>
        <w:t xml:space="preserve"> appreciate the opportunity to comment.</w:t>
      </w:r>
    </w:p>
    <w:p w14:paraId="4FF3BE81" w14:textId="6E16AD6E" w:rsidR="006A0F93" w:rsidRDefault="006A0F93" w:rsidP="006A0F93">
      <w:pPr>
        <w:spacing w:line="240" w:lineRule="auto"/>
        <w:rPr>
          <w:rFonts w:ascii="Calibri" w:eastAsia="Calibri" w:hAnsi="Calibri" w:cs="Calibri"/>
        </w:rPr>
      </w:pPr>
      <w:r w:rsidRPr="00E66951">
        <w:rPr>
          <w:noProof/>
          <w:lang w:val="en-US"/>
        </w:rPr>
        <w:drawing>
          <wp:inline distT="0" distB="0" distL="0" distR="0" wp14:anchorId="57CEBC51" wp14:editId="04EF5EDB">
            <wp:extent cx="2027555" cy="298450"/>
            <wp:effectExtent l="0" t="0" r="0" b="6350"/>
            <wp:docPr id="1" name="Picture 1"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7555" cy="298450"/>
                    </a:xfrm>
                    <a:prstGeom prst="rect">
                      <a:avLst/>
                    </a:prstGeom>
                    <a:noFill/>
                    <a:ln>
                      <a:noFill/>
                    </a:ln>
                  </pic:spPr>
                </pic:pic>
              </a:graphicData>
            </a:graphic>
          </wp:inline>
        </w:drawing>
      </w:r>
    </w:p>
    <w:p w14:paraId="00000012" w14:textId="3D30D3FB" w:rsidR="001527EA" w:rsidRDefault="006A0F93" w:rsidP="006A0F93">
      <w:pPr>
        <w:spacing w:line="240" w:lineRule="auto"/>
        <w:rPr>
          <w:rFonts w:ascii="Calibri" w:eastAsia="Calibri" w:hAnsi="Calibri" w:cs="Calibri"/>
        </w:rPr>
      </w:pPr>
      <w:r>
        <w:rPr>
          <w:rFonts w:ascii="Calibri" w:eastAsia="Calibri" w:hAnsi="Calibri" w:cs="Calibri"/>
        </w:rPr>
        <w:t xml:space="preserve">Diana </w:t>
      </w:r>
      <w:proofErr w:type="spellStart"/>
      <w:r>
        <w:rPr>
          <w:rFonts w:ascii="Calibri" w:eastAsia="Calibri" w:hAnsi="Calibri" w:cs="Calibri"/>
        </w:rPr>
        <w:t>Autin</w:t>
      </w:r>
      <w:proofErr w:type="spellEnd"/>
      <w:r>
        <w:rPr>
          <w:rFonts w:ascii="Calibri" w:eastAsia="Calibri" w:hAnsi="Calibri" w:cs="Calibri"/>
        </w:rPr>
        <w:t>, Executive Director, National PLACE</w:t>
      </w:r>
    </w:p>
    <w:p w14:paraId="15410D2B" w14:textId="0E5AC796" w:rsidR="006A0F93" w:rsidRDefault="006A0F93" w:rsidP="006A0F93">
      <w:pPr>
        <w:spacing w:line="240" w:lineRule="auto"/>
        <w:rPr>
          <w:rFonts w:ascii="Calibri" w:eastAsia="Calibri" w:hAnsi="Calibri" w:cs="Calibri"/>
        </w:rPr>
      </w:pPr>
      <w:hyperlink r:id="rId21" w:history="1">
        <w:r w:rsidRPr="002733DE">
          <w:rPr>
            <w:rStyle w:val="Hyperlink"/>
            <w:rFonts w:ascii="Calibri" w:eastAsia="Calibri" w:hAnsi="Calibri" w:cs="Calibri"/>
          </w:rPr>
          <w:t>dautin@parentsatthetable.org</w:t>
        </w:r>
      </w:hyperlink>
      <w:r>
        <w:rPr>
          <w:rFonts w:ascii="Calibri" w:eastAsia="Calibri" w:hAnsi="Calibri" w:cs="Calibri"/>
        </w:rPr>
        <w:t xml:space="preserve"> </w:t>
      </w:r>
    </w:p>
    <w:sectPr w:rsidR="006A0F93" w:rsidSect="006A0F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EA"/>
    <w:rsid w:val="00127FB1"/>
    <w:rsid w:val="001527EA"/>
    <w:rsid w:val="001D0627"/>
    <w:rsid w:val="00275497"/>
    <w:rsid w:val="004E0C2E"/>
    <w:rsid w:val="005A5A7F"/>
    <w:rsid w:val="006A0F93"/>
    <w:rsid w:val="00811510"/>
    <w:rsid w:val="00872E30"/>
    <w:rsid w:val="00A7604C"/>
    <w:rsid w:val="00C53081"/>
    <w:rsid w:val="00D04A2E"/>
    <w:rsid w:val="00ED466B"/>
    <w:rsid w:val="00F1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4032"/>
  <w15:docId w15:val="{1B67F11B-A99D-4E05-8B4B-FC0D034A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A0F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mailto:dautin@parentsatthetable.org" TargetMode="Externa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Autin</dc:creator>
  <cp:lastModifiedBy>diana.autin@spanadvocacy.org</cp:lastModifiedBy>
  <cp:revision>2</cp:revision>
  <dcterms:created xsi:type="dcterms:W3CDTF">2020-07-31T20:30:00Z</dcterms:created>
  <dcterms:modified xsi:type="dcterms:W3CDTF">2020-07-31T20:30:00Z</dcterms:modified>
</cp:coreProperties>
</file>